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b/>
          <w:bCs/>
        </w:rPr>
      </w:pPr>
      <w:r>
        <w:rPr>
          <w:b/>
          <w:bCs/>
        </w:rPr>
        <w:t>LOCAL HEALTHCARE CONTRACT STAFFING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THIS AGREEMENT FOR SUPPLEMENTAL HEALTHCARE</w:t>
      </w:r>
      <w:r>
        <w:rPr>
          <w:b/>
          <w:bCs/>
        </w:rPr>
        <w:t xml:space="preserve"> </w:t>
      </w:r>
      <w:r>
        <w:rPr/>
        <w:t>STAFFING SERVICES (the "Agreement") is made and entered into as of __________ ____, ______ (the "Effective Date") between ________________________, located at _____________________________________ (“_________") and ____________________, as owner and operator of _________________ located at ___________________________________________ ("Client").</w:t>
      </w:r>
    </w:p>
    <w:p>
      <w:pPr>
        <w:pStyle w:val="Normal"/>
        <w:rPr/>
      </w:pPr>
      <w:r>
        <w:rPr/>
      </w:r>
    </w:p>
    <w:p>
      <w:pPr>
        <w:pStyle w:val="Normal"/>
        <w:jc w:val="center"/>
        <w:rPr>
          <w:b/>
          <w:bCs/>
        </w:rPr>
      </w:pPr>
      <w:r>
        <w:rPr>
          <w:b/>
          <w:bCs/>
        </w:rPr>
        <w:t>RECITALS</w:t>
      </w:r>
    </w:p>
    <w:p>
      <w:pPr>
        <w:pStyle w:val="Normal"/>
        <w:rPr/>
      </w:pPr>
      <w:r>
        <w:rPr/>
      </w:r>
    </w:p>
    <w:p>
      <w:pPr>
        <w:pStyle w:val="Normal"/>
        <w:ind w:hanging="720" w:start="720"/>
        <w:rPr/>
      </w:pPr>
      <w:r>
        <w:rPr/>
        <w:t xml:space="preserve">A. </w:t>
        <w:tab/>
        <w:t xml:space="preserve">___________ is in the business of providing supplemental healthcare staffing to medical care providers such as Client. </w:t>
      </w:r>
    </w:p>
    <w:p>
      <w:pPr>
        <w:pStyle w:val="Normal"/>
        <w:rPr/>
      </w:pPr>
      <w:r>
        <w:rPr/>
      </w:r>
    </w:p>
    <w:p>
      <w:pPr>
        <w:pStyle w:val="Normal"/>
        <w:ind w:hanging="720" w:start="720"/>
        <w:rPr/>
      </w:pPr>
      <w:r>
        <w:rPr/>
        <w:t xml:space="preserve">B. </w:t>
        <w:tab/>
        <w:t xml:space="preserve">Client owns and/or operates hospitals and/or clinics (Participating Hospitals) identified in Exhibit "A" attached hereto and incorporated by this reference. </w:t>
      </w:r>
    </w:p>
    <w:p>
      <w:pPr>
        <w:pStyle w:val="Normal"/>
        <w:rPr/>
      </w:pPr>
      <w:r>
        <w:rPr/>
      </w:r>
    </w:p>
    <w:p>
      <w:pPr>
        <w:pStyle w:val="Normal"/>
        <w:ind w:hanging="720" w:start="720"/>
        <w:rPr/>
      </w:pPr>
      <w:r>
        <w:rPr/>
        <w:t xml:space="preserve">C. </w:t>
        <w:tab/>
        <w:t xml:space="preserve">Client desires ___________ to provide, upon reasonable notice and on a non-exclusive basis, healthcare providers such as registered nurses, licensed practitioner nurses, certified nurse assistants, physicians assistants, pharmacy techs, surgical techs, sterile processing technicians, etc. ("Candidates") to Client at the Participating Hospitals, available on a temporary contractual basis. </w:t>
      </w:r>
    </w:p>
    <w:p>
      <w:pPr>
        <w:pStyle w:val="Normal"/>
        <w:rPr/>
      </w:pPr>
      <w:r>
        <w:rPr/>
      </w:r>
    </w:p>
    <w:p>
      <w:pPr>
        <w:pStyle w:val="Normal"/>
        <w:rPr/>
      </w:pPr>
      <w:r>
        <w:rPr/>
        <w:t>NOW, THEREFORE, for and in consideration of the recitals above and the mutual covenants and conditions contained herein, ___________ and Client agree as follows:</w:t>
      </w:r>
    </w:p>
    <w:p>
      <w:pPr>
        <w:pStyle w:val="Normal"/>
        <w:rPr/>
      </w:pPr>
      <w:r>
        <w:rPr/>
      </w:r>
    </w:p>
    <w:p>
      <w:pPr>
        <w:pStyle w:val="Normal"/>
        <w:rPr/>
      </w:pPr>
      <w:r>
        <w:rPr>
          <w:b/>
          <w:bCs/>
        </w:rPr>
        <w:t xml:space="preserve">I. CONTRACT PLACEMENT </w:t>
      </w:r>
    </w:p>
    <w:p>
      <w:pPr>
        <w:pStyle w:val="Normal"/>
        <w:rPr/>
      </w:pPr>
      <w:r>
        <w:rPr/>
      </w:r>
    </w:p>
    <w:p>
      <w:pPr>
        <w:pStyle w:val="Normal"/>
        <w:rPr/>
      </w:pPr>
      <w:r>
        <w:rPr/>
        <w:t xml:space="preserve">This section applies to both short term and long-term local contract staffing placements. </w:t>
      </w:r>
    </w:p>
    <w:p>
      <w:pPr>
        <w:pStyle w:val="Normal"/>
        <w:rPr/>
      </w:pPr>
      <w:r>
        <w:rPr/>
      </w:r>
    </w:p>
    <w:p>
      <w:pPr>
        <w:pStyle w:val="ListParagraph"/>
        <w:numPr>
          <w:ilvl w:val="0"/>
          <w:numId w:val="1"/>
        </w:numPr>
        <w:rPr/>
      </w:pPr>
      <w:r>
        <w:rPr>
          <w:b/>
          <w:bCs/>
        </w:rPr>
        <w:t>DESCRIPTION OF CONTRACT STAFFING SERVICES</w:t>
      </w:r>
      <w:r>
        <w:rPr/>
        <w:t>. ________________</w:t>
      </w:r>
      <w:r>
        <w:rPr>
          <w:b/>
          <w:bCs/>
        </w:rPr>
        <w:t xml:space="preserve"> </w:t>
      </w:r>
      <w:r>
        <w:rPr/>
        <w:t>will use its commercially reasonable efforts to recruit and staff qualified Candidates as requested by Client. The services to be performed by Candidates and associated fees will be set forth in addenda to this Agreement, as mutually agreed by Client and ________________</w:t>
      </w:r>
      <w:r>
        <w:rPr>
          <w:b/>
          <w:bCs/>
        </w:rPr>
        <w:t xml:space="preserve"> </w:t>
      </w:r>
      <w:r>
        <w:rPr/>
        <w:t>from time to time (the "Candidate Addenda"). Candidates presented to Client with respect to requests for short term or long-term contract placement may be referred to herein as "Contract Candidates."</w:t>
      </w:r>
    </w:p>
    <w:p>
      <w:pPr>
        <w:pStyle w:val="Normal"/>
        <w:rPr/>
      </w:pPr>
      <w:r>
        <w:rPr/>
      </w:r>
    </w:p>
    <w:p>
      <w:pPr>
        <w:pStyle w:val="ListParagraph"/>
        <w:numPr>
          <w:ilvl w:val="0"/>
          <w:numId w:val="1"/>
        </w:numPr>
        <w:rPr/>
      </w:pPr>
      <w:r>
        <w:rPr>
          <w:b/>
          <w:bCs/>
        </w:rPr>
        <w:t>CANDIDATE QUALIFICATIONS.</w:t>
      </w:r>
      <w:r>
        <w:rPr/>
        <w:t xml:space="preserve"> Except where prohibited by law, ________________</w:t>
      </w:r>
      <w:r>
        <w:rPr>
          <w:b/>
          <w:bCs/>
        </w:rPr>
        <w:t xml:space="preserve"> </w:t>
      </w:r>
      <w:r>
        <w:rPr/>
        <w:t>will provide Client with qualifications of Candidates as reasonably necessary to establish competency, which may include completed employment application, resume, verification of licensure, clinical skills checklist(s), and medication competency exam. ________________</w:t>
      </w:r>
      <w:r>
        <w:rPr>
          <w:b/>
          <w:bCs/>
        </w:rPr>
        <w:t xml:space="preserve"> </w:t>
      </w:r>
      <w:r>
        <w:rPr/>
        <w:t>will verify that each Candidate has a minimum of one (1) years' experience within the area of assignment. Furthermore, ________________</w:t>
      </w:r>
      <w:r>
        <w:rPr>
          <w:b/>
          <w:bCs/>
        </w:rPr>
        <w:t xml:space="preserve"> </w:t>
      </w:r>
      <w:r>
        <w:rPr/>
        <w:t>will maintain compliance documentation on file for each Candidate referred to Client. ________________ agrees to maintain such compliance documentation in a trustworthy manner in a secure and confidential location and to protect such documentation from any unauthorized disclosure consistent with state and federal law. The required compliance documentation will include the following (the "Required Documentation"): a copy of State Licensure, professional references, a negative 5, 7, or 10-panel drug screen, negative PPD test results or chest X-ray with TB questionnaire, Basic Cardiac Life Support certification as required by profession, physical health statement signed by physician, Varicella (Declination, Titer or Immunizations), Rubella, Mumps and Rubeola (Declination, Titers or Immunizations), Hepatitis B vaccines or Declination, Coronavirus vaccination or Declination, Office of Inspector General (OIG), System for Award Management (SAM) exclusion results and criminal background check, as well as the orientation and safety manual. ________________</w:t>
      </w:r>
      <w:r>
        <w:rPr>
          <w:b/>
          <w:bCs/>
        </w:rPr>
        <w:t xml:space="preserve"> </w:t>
      </w:r>
      <w:r>
        <w:rPr/>
        <w:t>will provide the Required Documentation to Client one (1) week prior to the Candidate's start date. Client may request additional compliance documentation; provided, however, ________________</w:t>
      </w:r>
      <w:r>
        <w:rPr>
          <w:b/>
          <w:bCs/>
        </w:rPr>
        <w:t xml:space="preserve"> </w:t>
      </w:r>
      <w:r>
        <w:rPr/>
        <w:t>shall not be obligated to produce documentation in addition to the Required Documentation. If ________________</w:t>
      </w:r>
      <w:r>
        <w:rPr>
          <w:b/>
          <w:bCs/>
        </w:rPr>
        <w:t xml:space="preserve"> </w:t>
      </w:r>
      <w:r>
        <w:rPr/>
        <w:t>does not produce additional documentation Client may cancel the job order (not this legally binding contract). All Client requests for additional documentation requests must be made in writing.</w:t>
      </w:r>
    </w:p>
    <w:p>
      <w:pPr>
        <w:pStyle w:val="Normal"/>
        <w:rPr/>
      </w:pPr>
      <w:r>
        <w:rPr/>
      </w:r>
    </w:p>
    <w:p>
      <w:pPr>
        <w:pStyle w:val="ListParagraph"/>
        <w:numPr>
          <w:ilvl w:val="0"/>
          <w:numId w:val="1"/>
        </w:numPr>
        <w:rPr/>
      </w:pPr>
      <w:r>
        <w:rPr>
          <w:b/>
          <w:bCs/>
        </w:rPr>
        <w:t>INSURANCE</w:t>
      </w:r>
      <w:r>
        <w:rPr/>
        <w:t>. ________________</w:t>
      </w:r>
      <w:r>
        <w:rPr>
          <w:b/>
          <w:bCs/>
        </w:rPr>
        <w:t xml:space="preserve"> </w:t>
      </w:r>
      <w:r>
        <w:rPr/>
        <w:t>will provide general liability insurance and professional liability insurance with a limit of one million dollars ($1,000,000) per occurrence and three million dollars ($3,000,000) aggregate per year for each Candidate employed by ________________. ________________</w:t>
      </w:r>
      <w:r>
        <w:rPr>
          <w:b/>
          <w:bCs/>
        </w:rPr>
        <w:t xml:space="preserve"> </w:t>
      </w:r>
      <w:r>
        <w:rPr/>
        <w:t>will provide business automobile liability insurance with a limit of one million dollars ($1,000,000) combined single limit (upon request). ________________</w:t>
      </w:r>
      <w:r>
        <w:rPr>
          <w:b/>
          <w:bCs/>
        </w:rPr>
        <w:t xml:space="preserve"> </w:t>
      </w:r>
      <w:r>
        <w:rPr/>
        <w:t>will provide EXCESS / UMBRELLA LIABILITY insurance with a limit of five million dollars ($5,000,000) each claim. ________________</w:t>
      </w:r>
      <w:r>
        <w:rPr>
          <w:b/>
          <w:bCs/>
        </w:rPr>
        <w:t xml:space="preserve"> </w:t>
      </w:r>
      <w:r>
        <w:rPr/>
        <w:t>will also provide Worker's Compensation Insurance for each Candidate employed by ________________</w:t>
      </w:r>
      <w:r>
        <w:rPr>
          <w:b/>
          <w:bCs/>
        </w:rPr>
        <w:t xml:space="preserve"> </w:t>
      </w:r>
      <w:r>
        <w:rPr/>
        <w:t>and will provide certificates of insurance to Client if requested.</w:t>
      </w:r>
    </w:p>
    <w:p>
      <w:pPr>
        <w:pStyle w:val="Normal"/>
        <w:rPr/>
      </w:pPr>
      <w:r>
        <w:rPr/>
      </w:r>
    </w:p>
    <w:p>
      <w:pPr>
        <w:pStyle w:val="ListParagraph"/>
        <w:numPr>
          <w:ilvl w:val="0"/>
          <w:numId w:val="1"/>
        </w:numPr>
        <w:rPr/>
      </w:pPr>
      <w:r>
        <w:rPr>
          <w:b/>
          <w:bCs/>
        </w:rPr>
        <w:t>CANDIDATE COMPENSATION</w:t>
      </w:r>
      <w:r>
        <w:rPr/>
        <w:t>. ________________</w:t>
      </w:r>
      <w:r>
        <w:rPr>
          <w:b/>
          <w:bCs/>
        </w:rPr>
        <w:t xml:space="preserve"> </w:t>
      </w:r>
      <w:r>
        <w:rPr/>
        <w:t>or an affiliate thereof will employ and compensate each Candidate for the total number of hours worked as reported by Candidate and deduct all applicable payroll taxes such as FICA, Federal and State from the compensation of our Candidates in compliance with state and federal law. ________________</w:t>
      </w:r>
      <w:r>
        <w:rPr>
          <w:b/>
          <w:bCs/>
        </w:rPr>
        <w:t xml:space="preserve"> </w:t>
      </w:r>
      <w:r>
        <w:rPr/>
        <w:t>will also maintain relevant employment documentation such as an 1-9 form, W-4 form, and photo identification of all Candidates.</w:t>
      </w:r>
    </w:p>
    <w:p>
      <w:pPr>
        <w:pStyle w:val="Normal"/>
        <w:rPr/>
      </w:pPr>
      <w:r>
        <w:rPr/>
      </w:r>
    </w:p>
    <w:p>
      <w:pPr>
        <w:pStyle w:val="ListParagraph"/>
        <w:numPr>
          <w:ilvl w:val="0"/>
          <w:numId w:val="1"/>
        </w:numPr>
        <w:rPr/>
      </w:pPr>
      <w:r>
        <w:rPr>
          <w:b/>
          <w:bCs/>
        </w:rPr>
        <w:t>PERFORMANCE OUTCOMES.</w:t>
      </w:r>
      <w:r>
        <w:rPr/>
        <w:t xml:space="preserve"> ________________</w:t>
      </w:r>
      <w:r>
        <w:rPr>
          <w:b/>
          <w:bCs/>
        </w:rPr>
        <w:t xml:space="preserve"> </w:t>
      </w:r>
      <w:r>
        <w:rPr/>
        <w:t xml:space="preserve">and Client agree to comply with all employment related laws during this process and use commercially reasonable efforts to come up with a mutually acceptable solution to any problems that may arise. </w:t>
      </w:r>
    </w:p>
    <w:p>
      <w:pPr>
        <w:pStyle w:val="Normal"/>
        <w:rPr/>
      </w:pPr>
      <w:r>
        <w:rPr/>
      </w:r>
    </w:p>
    <w:p>
      <w:pPr>
        <w:pStyle w:val="ListParagraph"/>
        <w:numPr>
          <w:ilvl w:val="0"/>
          <w:numId w:val="1"/>
        </w:numPr>
        <w:rPr/>
      </w:pPr>
      <w:r>
        <w:rPr>
          <w:b/>
          <w:bCs/>
        </w:rPr>
        <w:t>FLOATING</w:t>
      </w:r>
      <w:r>
        <w:rPr/>
        <w:t xml:space="preserve">. Client agrees to float Candidates in rotation with Client's own staff and only in accordance with Client's own floating policies as well as the clinical experiences of the Candidate being asked to float. Client confirms that Client's policies on floating comply with current standards of The Joint Commission ("TJC"), including the provision of an appropriate orientation to the new unit. </w:t>
      </w:r>
    </w:p>
    <w:p>
      <w:pPr>
        <w:pStyle w:val="Normal"/>
        <w:rPr/>
      </w:pPr>
      <w:r>
        <w:rPr/>
      </w:r>
    </w:p>
    <w:p>
      <w:pPr>
        <w:pStyle w:val="ListParagraph"/>
        <w:numPr>
          <w:ilvl w:val="0"/>
          <w:numId w:val="1"/>
        </w:numPr>
        <w:rPr/>
      </w:pPr>
      <w:r>
        <w:rPr>
          <w:b/>
          <w:bCs/>
        </w:rPr>
        <w:t>INCIDENTS/ACCIDENT REPORTING.</w:t>
      </w:r>
      <w:r>
        <w:rPr/>
        <w:t xml:space="preserve"> In the event of unexpected incidents, including errors, unanticipated deaths, injuries, safety hazards or other events, Client must submit documentation of said incident to ________________</w:t>
      </w:r>
      <w:r>
        <w:rPr>
          <w:b/>
          <w:bCs/>
        </w:rPr>
        <w:t xml:space="preserve"> </w:t>
      </w:r>
      <w:r>
        <w:rPr/>
        <w:t>as soon as reasonably possible. Once notified, ________________</w:t>
      </w:r>
      <w:r>
        <w:rPr>
          <w:b/>
          <w:bCs/>
        </w:rPr>
        <w:t xml:space="preserve"> </w:t>
      </w:r>
      <w:r>
        <w:rPr/>
        <w:t xml:space="preserve">will conduct a preliminary investigation and work with Client to resolve the matter in a reasonably prompt manner. </w:t>
      </w:r>
    </w:p>
    <w:p>
      <w:pPr>
        <w:pStyle w:val="Normal"/>
        <w:rPr/>
      </w:pPr>
      <w:r>
        <w:rPr/>
      </w:r>
    </w:p>
    <w:p>
      <w:pPr>
        <w:pStyle w:val="ListParagraph"/>
        <w:numPr>
          <w:ilvl w:val="0"/>
          <w:numId w:val="1"/>
        </w:numPr>
        <w:rPr/>
      </w:pPr>
      <w:r>
        <w:rPr>
          <w:b/>
          <w:bCs/>
        </w:rPr>
        <w:t>INJURY PROCEDURES.</w:t>
      </w:r>
      <w:r>
        <w:rPr/>
        <w:t xml:space="preserve"> In the event of an unexpected injury to Candidate at Client's job site, Client will send Candidate for treatment. In the event that the injury is an emergency, Client will immediately send the injured Candidate to the closest emergency room and provide transportation if necessary or appropriate.</w:t>
      </w:r>
    </w:p>
    <w:p>
      <w:pPr>
        <w:pStyle w:val="Normal"/>
        <w:rPr/>
      </w:pPr>
      <w:r>
        <w:rPr/>
        <w:t xml:space="preserve"> </w:t>
      </w:r>
    </w:p>
    <w:p>
      <w:pPr>
        <w:pStyle w:val="ListParagraph"/>
        <w:numPr>
          <w:ilvl w:val="0"/>
          <w:numId w:val="1"/>
        </w:numPr>
        <w:rPr/>
      </w:pPr>
      <w:r>
        <w:rPr>
          <w:b/>
          <w:bCs/>
        </w:rPr>
        <w:t>DIRECT HIRE SEARCH &amp; PLACEMENT FEE STIPULATION.</w:t>
      </w:r>
      <w:r>
        <w:rPr/>
        <w:t xml:space="preserve"> Client agrees not to offer regular Client employment which would be concurrent with any ________________</w:t>
      </w:r>
      <w:r>
        <w:rPr>
          <w:b/>
          <w:bCs/>
        </w:rPr>
        <w:t xml:space="preserve"> </w:t>
      </w:r>
      <w:r>
        <w:rPr/>
        <w:t>assignment to any Candidate. If Client hires any Candidate who was presented to Client by ________________</w:t>
      </w:r>
      <w:r>
        <w:rPr>
          <w:b/>
          <w:bCs/>
        </w:rPr>
        <w:t xml:space="preserve"> </w:t>
      </w:r>
      <w:r>
        <w:rPr/>
        <w:t>during the term of this Agreement, a fee of thirty percent (30%) of the Candidate's annual salary during the first year of employment will be paid by Client to ________________. If the Candidate has completed one (1) local contract assignment consisting of thirteen (13) or more weeks, the fee is reduced to up to twenty-five percent (25%) of the Candidate's annual salary during the first year of employment. If the Candidate has completed two (2) local contract assignments consisting of thirteen (13) or more weeks each, the fee is reduced to up to twenty percent (20%) of the Candidate's annual salary during the first year of employment. Each month, up to a maximum 12 months, a payment of 20% of the Candidate monthly paid salary shall be made to ________________</w:t>
      </w:r>
      <w:r>
        <w:rPr>
          <w:b/>
          <w:bCs/>
        </w:rPr>
        <w:t xml:space="preserve"> </w:t>
      </w:r>
      <w:r>
        <w:rPr/>
        <w:t xml:space="preserve">within thirty (30) days of invoicing thereof by ________________. </w:t>
      </w:r>
    </w:p>
    <w:p>
      <w:pPr>
        <w:pStyle w:val="Normal"/>
        <w:rPr/>
      </w:pPr>
      <w:r>
        <w:rPr/>
      </w:r>
    </w:p>
    <w:p>
      <w:pPr>
        <w:pStyle w:val="ListParagraph"/>
        <w:numPr>
          <w:ilvl w:val="0"/>
          <w:numId w:val="1"/>
        </w:numPr>
        <w:rPr/>
      </w:pPr>
      <w:r>
        <w:rPr>
          <w:b/>
          <w:bCs/>
        </w:rPr>
        <w:t>POLICIES AND PROCEDURES.</w:t>
      </w:r>
      <w:r>
        <w:rPr/>
        <w:t xml:space="preserve"> Consistent with applicable employment laws, Client shall screen, interview and accept or reject Candidates in a timely manner and notify ________________</w:t>
      </w:r>
      <w:r>
        <w:rPr>
          <w:b/>
          <w:bCs/>
        </w:rPr>
        <w:t xml:space="preserve"> </w:t>
      </w:r>
      <w:r>
        <w:rPr/>
        <w:t>of the starting date, unit, shift, and orientation schedule for each accepted Candidate. Client shall furnish ________________</w:t>
      </w:r>
      <w:r>
        <w:rPr>
          <w:b/>
          <w:bCs/>
        </w:rPr>
        <w:t xml:space="preserve"> </w:t>
      </w:r>
      <w:r>
        <w:rPr/>
        <w:t xml:space="preserve">with copies of all Client policies and procedures relevant to the scope of practice and duties of the Candidate in the Client facility and to which the Candidate will be expected to comply including, but not limited to, the following: job description(s), performance standards, infection control, blood borne pathogen protective policies, corporate compliance and ethics codes, abuse and neglect, patient privacy and confidentiality, and medical record keeping. </w:t>
      </w:r>
    </w:p>
    <w:p>
      <w:pPr>
        <w:pStyle w:val="Normal"/>
        <w:rPr/>
      </w:pPr>
      <w:r>
        <w:rPr/>
      </w:r>
    </w:p>
    <w:p>
      <w:pPr>
        <w:pStyle w:val="ListParagraph"/>
        <w:numPr>
          <w:ilvl w:val="0"/>
          <w:numId w:val="1"/>
        </w:numPr>
        <w:rPr/>
      </w:pPr>
      <w:r>
        <w:rPr>
          <w:b/>
          <w:bCs/>
        </w:rPr>
        <w:t>MANNER OF WORK.</w:t>
      </w:r>
      <w:r>
        <w:rPr/>
        <w:t xml:space="preserve"> Candidates are not supervised by ________________; they are subject at all times to Client's direct and indirect supervision. Client shall be solely responsible for the direction, control and supervision of all Candidates; provided, however, that Client shall not, without the prior written consent of ________________, permit or request a Candidate to perform any work or task or render any service that does not fall within the scope of the duties and responsibilities for such Candidate as set forth within Client's policies and procedures. Client shall not, under any circumstances, entrust any Candidate with unattended premises, cash, checks, keys, credit cards, merchandise, confidential or trade secret information, negotiable instruments or other valuables without the express prior written permission of ________________. Client shall not, under any circumstances, request or permit any Candidate to use any vehicle, regardless of ownership, in connection with the performance of any work or service for Client. </w:t>
      </w:r>
    </w:p>
    <w:p>
      <w:pPr>
        <w:pStyle w:val="Normal"/>
        <w:rPr/>
      </w:pPr>
      <w:r>
        <w:rPr/>
      </w:r>
    </w:p>
    <w:p>
      <w:pPr>
        <w:pStyle w:val="ListParagraph"/>
        <w:numPr>
          <w:ilvl w:val="0"/>
          <w:numId w:val="1"/>
        </w:numPr>
        <w:rPr/>
      </w:pPr>
      <w:r>
        <w:rPr>
          <w:b/>
          <w:bCs/>
        </w:rPr>
        <w:t>SAFETY.</w:t>
      </w:r>
      <w:r>
        <w:rPr/>
        <w:t xml:space="preserve"> Client agrees to provide Candidates with a safe and healthy work environment and in particular to provided safety training, equipment, or devices necessary or required by all applicable laws for any work to be performed, or which is used by Client's own employees or other contractors in the performance of similar work. Client shall also designate a member of its staff who shall act as a coordinator to train and orient the Candidate to all applicable operational and safety procedures. Client agrees that it shall have in place at all times policies and protocols in compliance with all laws related to employee health, safety and well-being. </w:t>
      </w:r>
    </w:p>
    <w:p>
      <w:pPr>
        <w:pStyle w:val="Normal"/>
        <w:rPr/>
      </w:pPr>
      <w:r>
        <w:rPr/>
      </w:r>
    </w:p>
    <w:p>
      <w:pPr>
        <w:pStyle w:val="ListParagraph"/>
        <w:numPr>
          <w:ilvl w:val="0"/>
          <w:numId w:val="1"/>
        </w:numPr>
        <w:rPr/>
      </w:pPr>
      <w:r>
        <w:rPr>
          <w:b/>
          <w:bCs/>
        </w:rPr>
        <w:t>COMPLIANCE WITH APPLICABLE LAWS</w:t>
      </w:r>
      <w:r>
        <w:rPr/>
        <w:t>. Client agrees to comply with all applicable laws, including but not limited to employment and compensation related laws and all laws relating to Candidates' employee health, safety and well-being. ________________</w:t>
      </w:r>
      <w:r>
        <w:rPr>
          <w:b/>
          <w:bCs/>
        </w:rPr>
        <w:t xml:space="preserve"> </w:t>
      </w:r>
      <w:r>
        <w:rPr/>
        <w:t xml:space="preserve">shall incur no liability with regard to any violation of applicable laws by Client. </w:t>
      </w:r>
    </w:p>
    <w:p>
      <w:pPr>
        <w:pStyle w:val="Normal"/>
        <w:rPr/>
      </w:pPr>
      <w:r>
        <w:rPr/>
      </w:r>
    </w:p>
    <w:p>
      <w:pPr>
        <w:pStyle w:val="Normal"/>
        <w:rPr/>
      </w:pPr>
      <w:r>
        <w:rPr/>
      </w:r>
    </w:p>
    <w:p>
      <w:pPr>
        <w:pStyle w:val="Normal"/>
        <w:rPr>
          <w:b/>
          <w:bCs/>
        </w:rPr>
      </w:pPr>
      <w:r>
        <w:rPr>
          <w:b/>
          <w:bCs/>
        </w:rPr>
        <w:t xml:space="preserve">GENERAL TERMS </w:t>
      </w:r>
    </w:p>
    <w:p>
      <w:pPr>
        <w:pStyle w:val="Normal"/>
        <w:rPr/>
      </w:pPr>
      <w:r>
        <w:rPr/>
      </w:r>
    </w:p>
    <w:p>
      <w:pPr>
        <w:pStyle w:val="ListParagraph"/>
        <w:numPr>
          <w:ilvl w:val="0"/>
          <w:numId w:val="2"/>
        </w:numPr>
        <w:rPr/>
      </w:pPr>
      <w:r>
        <w:rPr>
          <w:b/>
          <w:bCs/>
        </w:rPr>
        <w:t>PAYMENT TERMS.</w:t>
      </w:r>
      <w:r>
        <w:rPr/>
        <w:t xml:space="preserve"> ________________</w:t>
      </w:r>
      <w:r>
        <w:rPr>
          <w:b/>
          <w:bCs/>
        </w:rPr>
        <w:t xml:space="preserve"> </w:t>
      </w:r>
      <w:r>
        <w:rPr/>
        <w:t xml:space="preserve">will invoice Client for services rendered under this Agreement as specified in Addenda "A" of this Agreement. Invoices are payable net thirty (30) days. </w:t>
      </w:r>
    </w:p>
    <w:p>
      <w:pPr>
        <w:pStyle w:val="Normal"/>
        <w:rPr/>
      </w:pPr>
      <w:r>
        <w:rPr/>
      </w:r>
    </w:p>
    <w:p>
      <w:pPr>
        <w:pStyle w:val="ListParagraph"/>
        <w:numPr>
          <w:ilvl w:val="0"/>
          <w:numId w:val="2"/>
        </w:numPr>
        <w:rPr/>
      </w:pPr>
      <w:r>
        <w:rPr>
          <w:b/>
          <w:bCs/>
        </w:rPr>
        <w:t>ACCESS CLAUSE:</w:t>
      </w:r>
      <w:r>
        <w:rPr/>
        <w:t xml:space="preserve"> </w:t>
      </w:r>
      <w:r>
        <w:rPr>
          <w:b/>
          <w:bCs/>
        </w:rPr>
        <w:t>COMPLIANCE WITH SECTION 420.302(b).</w:t>
      </w:r>
      <w:r>
        <w:rPr/>
        <w:t xml:space="preserve"> ________________</w:t>
      </w:r>
      <w:r>
        <w:rPr>
          <w:b/>
          <w:bCs/>
        </w:rPr>
        <w:t xml:space="preserve"> </w:t>
      </w:r>
      <w:r>
        <w:rPr/>
        <w:t>agrees to comply with 42 C.F.R. Section 420.302(b) and will provide access to the Comptroller General of the United States, the Department of Health and Human Services and their duly authorized representatives to this Agreement and all books, documents and records necessary to certify the nature and extent of the costs of the services performed. This includes organizations related to ________________</w:t>
      </w:r>
      <w:r>
        <w:rPr>
          <w:b/>
          <w:bCs/>
        </w:rPr>
        <w:t xml:space="preserve"> </w:t>
      </w:r>
      <w:r>
        <w:rPr/>
        <w:t>that have a contract with ________________</w:t>
      </w:r>
      <w:r>
        <w:rPr>
          <w:b/>
          <w:bCs/>
        </w:rPr>
        <w:t xml:space="preserve"> </w:t>
      </w:r>
      <w:r>
        <w:rPr/>
        <w:t xml:space="preserve">for which the cost or value is $10,000 or more in a 12-month period. Said access shall be limited to a period of four (4) years after the furnishing of services hereunder. </w:t>
      </w:r>
    </w:p>
    <w:p>
      <w:pPr>
        <w:pStyle w:val="Normal"/>
        <w:rPr/>
      </w:pPr>
      <w:r>
        <w:rPr/>
      </w:r>
    </w:p>
    <w:p>
      <w:pPr>
        <w:pStyle w:val="ListParagraph"/>
        <w:numPr>
          <w:ilvl w:val="0"/>
          <w:numId w:val="2"/>
        </w:numPr>
        <w:rPr/>
      </w:pPr>
      <w:r>
        <w:rPr>
          <w:b/>
          <w:bCs/>
        </w:rPr>
        <w:t>TJC, HIPAA, CCMIA, and OSHA.</w:t>
      </w:r>
      <w:r>
        <w:rPr/>
        <w:t xml:space="preserve"> ________________</w:t>
      </w:r>
      <w:r>
        <w:rPr>
          <w:b/>
          <w:bCs/>
        </w:rPr>
        <w:t xml:space="preserve"> </w:t>
      </w:r>
      <w:r>
        <w:rPr/>
        <w:t xml:space="preserve">will abide by and comply with all local, state, and federal regulatory agency requirements, including Health Insurance Portability and Accountability Act of 1996, as amended, and implementing regulations, California Confidentiality of Medical Information Act, Civil Code Sections 56 et eq., TJC standards and Occupational Safety &amp; Health Administration regulations. </w:t>
      </w:r>
    </w:p>
    <w:p>
      <w:pPr>
        <w:pStyle w:val="Normal"/>
        <w:rPr/>
      </w:pPr>
      <w:r>
        <w:rPr/>
      </w:r>
    </w:p>
    <w:p>
      <w:pPr>
        <w:pStyle w:val="ListParagraph"/>
        <w:numPr>
          <w:ilvl w:val="0"/>
          <w:numId w:val="2"/>
        </w:numPr>
        <w:rPr/>
      </w:pPr>
      <w:r>
        <w:rPr>
          <w:b/>
          <w:bCs/>
        </w:rPr>
        <w:t>NONDISCRIMINATION.</w:t>
      </w:r>
      <w:r>
        <w:rPr/>
        <w:t xml:space="preserve"> In compliance with federal law, including the provisions of the Title IX of the Education Amendments of 1972, Sections 503 and 504 of the Rehabilitation Acts of 1973, and the American with Disabilities Act of 1990, the parties hereto will not discriminate on the basis of race, sex, religion, color, national or ethnic origin, age, disability, sexual orientation or military service. </w:t>
      </w:r>
    </w:p>
    <w:p>
      <w:pPr>
        <w:pStyle w:val="Normal"/>
        <w:rPr/>
      </w:pPr>
      <w:r>
        <w:rPr/>
      </w:r>
    </w:p>
    <w:p>
      <w:pPr>
        <w:pStyle w:val="ListParagraph"/>
        <w:numPr>
          <w:ilvl w:val="0"/>
          <w:numId w:val="2"/>
        </w:numPr>
        <w:rPr/>
      </w:pPr>
      <w:r>
        <w:rPr>
          <w:b/>
          <w:bCs/>
        </w:rPr>
        <w:t>INDEPENDENT NATURE OF PARTIES</w:t>
      </w:r>
      <w:r>
        <w:rPr/>
        <w:t>. ________________</w:t>
      </w:r>
      <w:r>
        <w:rPr>
          <w:b/>
          <w:bCs/>
        </w:rPr>
        <w:t xml:space="preserve"> </w:t>
      </w:r>
      <w:r>
        <w:rPr/>
        <w:t xml:space="preserve">provides services to Client as an independent contractor. Neither party to this Agreement shall make any commitments, nor incur any charges or expenses for, or in the name of, the other party, nor be considered the agent, partner, joint venturer, franchisor, franchisee, employer, or employee of the other party. </w:t>
      </w:r>
    </w:p>
    <w:p>
      <w:pPr>
        <w:pStyle w:val="Normal"/>
        <w:rPr/>
      </w:pPr>
      <w:r>
        <w:rPr/>
      </w:r>
    </w:p>
    <w:p>
      <w:pPr>
        <w:pStyle w:val="ListParagraph"/>
        <w:numPr>
          <w:ilvl w:val="0"/>
          <w:numId w:val="2"/>
        </w:numPr>
        <w:rPr/>
      </w:pPr>
      <w:r>
        <w:rPr>
          <w:b/>
          <w:bCs/>
        </w:rPr>
        <w:t>INDEMNIFICATION; DISCLAIMER.</w:t>
      </w:r>
      <w:r>
        <w:rPr/>
        <w:t xml:space="preserve"> To the fullest extent permitted by law, each party to this Agreement agrees to defend, indemnify and hold the other party harmless from any claims, damages, interest, penalties, and attorneys' fees and costs (for purposes of this sentence, "claims") for third party claims arising out of (i) any breach of this Agreement by such party or its agents; (ii) violations of applicable law by such party or its agents; and (iii) negligent or willful acts or omissions of such party or its agents. NOTWITHSTANDING ANY OTHER AGREEMENT OR PROVISION TO THE CONTRARY IN THIS AGREEMENT, UNDER NO CIRCUMSTANCES WILL EITHER PARTY HERETO BE LIABLE FOR ANY INDIRECT, SPECIAL OR CONSEQUENTIAL DAMAGES OF ANY KIND INCLUDING, BUT NOT LIMITED TO, FINES OR PENALTIES AND LOSS OF PROFITS, WHETHER IN CONTRACT, TORT, WARRANTY OR OTHERWISE, WHETHER OR NOT A PARTY HAS BEEN ADVISED OF THE POSSIBILITY OF SUCH LOSS OR DAMAGE. In the event any Candidate makes a claim for wage and hour violation, Client shall immediately notify ________________. If, in agreement between Client and ________________, it is determined that paying a meal, rest or recovery period, Uber, Lyft or Taxi premium to those Candidates who have missed any rest, meal, lack of transportation, and/or recovery break(s) is advisable, then ________________, with approval from Client may bill Client for said premium payment and Client hereby agrees to be responsible and indemnify ________________</w:t>
      </w:r>
      <w:r>
        <w:rPr>
          <w:b/>
          <w:bCs/>
        </w:rPr>
        <w:t xml:space="preserve"> </w:t>
      </w:r>
      <w:r>
        <w:rPr/>
        <w:t>for and to make such payment. Client acknowledges and agrees that the Candidates who perform work for Client are provided by ________________</w:t>
      </w:r>
      <w:r>
        <w:rPr>
          <w:b/>
          <w:bCs/>
        </w:rPr>
        <w:t xml:space="preserve"> </w:t>
      </w:r>
      <w:r>
        <w:rPr/>
        <w:t xml:space="preserve">for the sole purpose of supplementing Client's existing workforce, and Client hereby expressly disclaims any representation or warranty that such Candidates will enable Client to attain any particular goal or objective or provide Client with any solution to any particular problem. Notwithstanding anything to the contrary in this Agreement, this section shall survive any termination or expiration of this Agreement. </w:t>
      </w:r>
    </w:p>
    <w:p>
      <w:pPr>
        <w:pStyle w:val="ListParagraph"/>
        <w:rPr/>
      </w:pPr>
      <w:r>
        <w:rPr/>
      </w:r>
    </w:p>
    <w:p>
      <w:pPr>
        <w:pStyle w:val="ListParagraph"/>
        <w:numPr>
          <w:ilvl w:val="0"/>
          <w:numId w:val="2"/>
        </w:numPr>
        <w:rPr/>
      </w:pPr>
      <w:r>
        <w:rPr>
          <w:b/>
          <w:bCs/>
        </w:rPr>
        <w:t>SUBCONTRACTORS.</w:t>
      </w:r>
      <w:r>
        <w:rPr/>
        <w:t xml:space="preserve"> ________________</w:t>
      </w:r>
      <w:r>
        <w:rPr>
          <w:b/>
          <w:bCs/>
        </w:rPr>
        <w:t xml:space="preserve"> </w:t>
      </w:r>
      <w:r>
        <w:rPr/>
        <w:t xml:space="preserve">may use subcontractors to furnish Candidates for the purposes of this Agreement. </w:t>
      </w:r>
    </w:p>
    <w:p>
      <w:pPr>
        <w:pStyle w:val="Normal"/>
        <w:rPr/>
      </w:pPr>
      <w:r>
        <w:rPr/>
      </w:r>
    </w:p>
    <w:p>
      <w:pPr>
        <w:pStyle w:val="ListParagraph"/>
        <w:numPr>
          <w:ilvl w:val="0"/>
          <w:numId w:val="2"/>
        </w:numPr>
        <w:rPr/>
      </w:pPr>
      <w:r>
        <w:rPr>
          <w:b/>
          <w:bCs/>
        </w:rPr>
        <w:t>FORCE MAJEURE.</w:t>
      </w:r>
      <w:r>
        <w:rPr/>
        <w:t xml:space="preserve"> ________________</w:t>
      </w:r>
      <w:r>
        <w:rPr>
          <w:b/>
          <w:bCs/>
        </w:rPr>
        <w:t xml:space="preserve"> </w:t>
      </w:r>
      <w:r>
        <w:rPr/>
        <w:t xml:space="preserve">shall not be responsible for failure or delay in providing, or continuing to provide Candidates to Client under this Agreement if such failure or delay is due to labor disputes, strikes, fires, riots, war, acts of God, voluntary termination by such Candidates or any other acts, causes or occurrences beyond the control of ________________. </w:t>
      </w:r>
    </w:p>
    <w:p>
      <w:pPr>
        <w:pStyle w:val="Normal"/>
        <w:rPr/>
      </w:pPr>
      <w:r>
        <w:rPr/>
      </w:r>
    </w:p>
    <w:p>
      <w:pPr>
        <w:pStyle w:val="ListParagraph"/>
        <w:numPr>
          <w:ilvl w:val="0"/>
          <w:numId w:val="2"/>
        </w:numPr>
        <w:rPr/>
      </w:pPr>
      <w:r>
        <w:rPr>
          <w:b/>
          <w:bCs/>
        </w:rPr>
        <w:t>ENTIRE AGREEMENT.</w:t>
      </w:r>
      <w:r>
        <w:rPr/>
        <w:t xml:space="preserve"> This Agreement, including all exhibits and addenda thereto, contains the entire agreement between the parties hereto relating to the subject matter hereof and all prior oral and written agreements, understandings, negotiations, commitments and practices between the parties are hereby superseded. No amendments to this Agreement may be made except by a written agreement signed by both the parties.</w:t>
      </w:r>
    </w:p>
    <w:p>
      <w:pPr>
        <w:pStyle w:val="Normal"/>
        <w:rPr/>
      </w:pPr>
      <w:r>
        <w:rPr/>
        <w:t xml:space="preserve"> </w:t>
      </w:r>
    </w:p>
    <w:p>
      <w:pPr>
        <w:pStyle w:val="ListParagraph"/>
        <w:numPr>
          <w:ilvl w:val="0"/>
          <w:numId w:val="2"/>
        </w:numPr>
        <w:rPr/>
      </w:pPr>
      <w:r>
        <w:rPr>
          <w:b/>
          <w:bCs/>
        </w:rPr>
        <w:t>TERM; TERMINATION.</w:t>
      </w:r>
      <w:r>
        <w:rPr/>
        <w:t xml:space="preserve"> The term of this Agreement shall be for a period of one (1) year. Either party may terminate the agreement, with or without cause, at any time upon thirty (90) days' written notice to the other party. Either party may also terminate this Agreement upon the occurrence of any of the following events (a "Termination for Cause"): (i) the other party has materially breached any of the terms or conditions of this Agreement and such breach, if capable of cure, is not cured by the breaching party within ten (10) calendar days following written notice to the breaching party, (ii) the other party dissolves; (iii) the other party becomes insolvent or institutes insolvency proceedings or files, or is subject to, a voluntary bankruptcy proceeding, petition, or action; (iv) the filing of relief against the other party of, or the other party is otherwise subject to, an involuntary bankruptcy proceeding, petition or action where such action is not removed or terminated within sixty (60) calendar days; (iv) the assignment by the other party of its property for the benefit of creditors; or (v) the appointment of any receiver, trustee or liquidator for the other party or for any property of the other party, where such appointment is not removed or terminated within sixty (60) calendar days. If either party terminates this Agreement (other than a Termination for Cause by ________________), all Candidates then on an assignment will continue on and complete their assignments, in accordance with the terms of this Agreement. </w:t>
      </w:r>
    </w:p>
    <w:p>
      <w:pPr>
        <w:pStyle w:val="ListParagraph"/>
        <w:rPr/>
      </w:pPr>
      <w:r>
        <w:rPr/>
      </w:r>
    </w:p>
    <w:p>
      <w:pPr>
        <w:pStyle w:val="ListParagraph"/>
        <w:numPr>
          <w:ilvl w:val="0"/>
          <w:numId w:val="2"/>
        </w:numPr>
        <w:rPr/>
      </w:pPr>
      <w:r>
        <w:rPr>
          <w:b/>
          <w:bCs/>
        </w:rPr>
        <w:t>SEVERABILITY.</w:t>
      </w:r>
      <w:r>
        <w:rPr/>
        <w:t xml:space="preserve"> If any provision of this Agreement is held to be invalid, void or unenforceable, all other provisions shall remain valid and be enforced and construed as if such invalid provision were never a part of this Agreement. </w:t>
      </w:r>
    </w:p>
    <w:p>
      <w:pPr>
        <w:pStyle w:val="Normal"/>
        <w:rPr/>
      </w:pPr>
      <w:r>
        <w:rPr/>
      </w:r>
    </w:p>
    <w:p>
      <w:pPr>
        <w:pStyle w:val="ListParagraph"/>
        <w:numPr>
          <w:ilvl w:val="0"/>
          <w:numId w:val="2"/>
        </w:numPr>
        <w:rPr/>
      </w:pPr>
      <w:r>
        <w:rPr>
          <w:b/>
          <w:bCs/>
        </w:rPr>
        <w:t>GOVERNING LAW; ARBITRATION.</w:t>
      </w:r>
      <w:r>
        <w:rPr/>
        <w:t xml:space="preserve"> The parties hereto agree that this Agreement will be governed by and construed in accordance with the laws of the State of </w:t>
      </w:r>
      <w:r>
        <w:rPr>
          <w:highlight w:val="cyan"/>
        </w:rPr>
        <w:t>________________</w:t>
      </w:r>
      <w:r>
        <w:rPr>
          <w:b/>
          <w:bCs/>
        </w:rPr>
        <w:t xml:space="preserve"> </w:t>
      </w:r>
      <w:r>
        <w:rPr/>
        <w:t xml:space="preserve">without reference to its choice of law rules and as if wholly performed within the State of </w:t>
      </w:r>
      <w:r>
        <w:rPr>
          <w:highlight w:val="cyan"/>
        </w:rPr>
        <w:t>________________.</w:t>
      </w:r>
      <w:r>
        <w:rPr/>
        <w:t xml:space="preserve"> Any dispute, controversy or claim arising out of or relating to this Agreement shall be submitted to binding arbitration before the office of </w:t>
      </w:r>
      <w:r>
        <w:rPr>
          <w:highlight w:val="cyan"/>
        </w:rPr>
        <w:t>________________________________</w:t>
      </w:r>
      <w:r>
        <w:rPr>
          <w:b/>
          <w:bCs/>
        </w:rPr>
        <w:t xml:space="preserve"> </w:t>
      </w:r>
      <w:r>
        <w:rPr/>
        <w:t xml:space="preserve">located in </w:t>
      </w:r>
      <w:r>
        <w:rPr>
          <w:highlight w:val="cyan"/>
        </w:rPr>
        <w:t>________________</w:t>
      </w:r>
      <w:r>
        <w:rPr/>
        <w:t xml:space="preserve"> </w:t>
      </w:r>
      <w:r>
        <w:rPr>
          <w:highlight w:val="cyan"/>
        </w:rPr>
        <w:t>________________,</w:t>
      </w:r>
      <w:r>
        <w:rPr/>
        <w:t xml:space="preserve"> as the exclusive remedy. The arbitrator shall have exclusive authority to resolve any dispute relating to the interpretation, applicability, enforceability, or formation of this Agreement, including, but not limited to, any claim that all or any part of this Agreement is void or voidable. Either party may file a motion for summary judgment with the arbitrator. The arbitrator is entitled to resolve some or all of the asserted claims through such a motion applying the applicable laws as specified in this Agreement. Discovery shall be allowed and conducted pursuant to the then-applicable arbitration rules of </w:t>
      </w:r>
      <w:r>
        <w:rPr>
          <w:highlight w:val="cyan"/>
        </w:rPr>
        <w:t>________________,</w:t>
      </w:r>
      <w:r>
        <w:rPr/>
        <w:t xml:space="preserve"> provided that the parties shall be entitled to discovery sufficient to adequately arbitrate their claims and defenses. The arbitrator is authorized to rule on discovery motions brought under the applicable discovery rules. The arbitration costs shall be borne equally by the parties hereto. Each party shall bear its own attorneys' fees and expenses in the conduct of such arbitration. </w:t>
      </w:r>
    </w:p>
    <w:p>
      <w:pPr>
        <w:pStyle w:val="ListParagraph"/>
        <w:rPr/>
      </w:pPr>
      <w:r>
        <w:rPr/>
      </w:r>
    </w:p>
    <w:p>
      <w:pPr>
        <w:pStyle w:val="ListParagraph"/>
        <w:numPr>
          <w:ilvl w:val="0"/>
          <w:numId w:val="2"/>
        </w:numPr>
        <w:rPr/>
      </w:pPr>
      <w:r>
        <w:rPr>
          <w:b/>
          <w:bCs/>
        </w:rPr>
        <w:t>NOTICES.</w:t>
      </w:r>
      <w:r>
        <w:rPr/>
        <w:t xml:space="preserve"> All notices, requests, demands or other communications under this Agreement shall be in writing and shall be deemed to have been duly given on the date of service if served personally on the party to whom notice is to be given, or on the second day after mailing if mailed or emailed to the party to whom notice is to be given, by email or, first class mail, registered or certified, postage prepaid, and properly addressed as provided below. Any party may change its address for purposes of this paragraph by giving the other party written notice of the new address in the manner set forth above. </w:t>
      </w:r>
    </w:p>
    <w:p>
      <w:pPr>
        <w:pStyle w:val="Normal"/>
        <w:rPr/>
      </w:pPr>
      <w:r>
        <w:rPr/>
      </w:r>
    </w:p>
    <w:p>
      <w:pPr>
        <w:pStyle w:val="ListParagraph"/>
        <w:numPr>
          <w:ilvl w:val="0"/>
          <w:numId w:val="2"/>
        </w:numPr>
        <w:rPr/>
      </w:pPr>
      <w:r>
        <w:rPr>
          <w:b/>
          <w:bCs/>
        </w:rPr>
        <w:t>HEADINGS.</w:t>
      </w:r>
      <w:r>
        <w:rPr/>
        <w:t xml:space="preserve"> The titles of the articles, sections, subsections, paragraphs and subparagraphs of this Agreement are for convenience of reference only and are not to be considered in construing this Agreement.</w:t>
      </w:r>
    </w:p>
    <w:p>
      <w:pPr>
        <w:pStyle w:val="Normal"/>
        <w:rPr/>
      </w:pPr>
      <w:r>
        <w:rPr/>
        <w:t xml:space="preserve"> </w:t>
      </w:r>
    </w:p>
    <w:p>
      <w:pPr>
        <w:pStyle w:val="ListParagraph"/>
        <w:numPr>
          <w:ilvl w:val="0"/>
          <w:numId w:val="2"/>
        </w:numPr>
        <w:rPr/>
      </w:pPr>
      <w:r>
        <w:rPr>
          <w:b/>
          <w:bCs/>
        </w:rPr>
        <w:t>COUNTERPARTS.</w:t>
      </w:r>
      <w:r>
        <w:rPr/>
        <w:t xml:space="preserve"> This Agreement may be executed in one or more counterparts, each of which shall be deemed an original but all of which together shall constitute one and the same instrument.</w:t>
      </w:r>
    </w:p>
    <w:p>
      <w:pPr>
        <w:pStyle w:val="ListParagraph"/>
        <w:rPr/>
      </w:pPr>
      <w:r>
        <w:rPr/>
      </w:r>
    </w:p>
    <w:p>
      <w:pPr>
        <w:pStyle w:val="Normal"/>
        <w:jc w:val="center"/>
        <w:rPr/>
      </w:pPr>
      <w:r>
        <w:rPr/>
        <w:t>[SIGNATURE PAGE FOLLOWS]</w:t>
      </w:r>
    </w:p>
    <w:p>
      <w:pPr>
        <w:pStyle w:val="ListParagraph"/>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AGREED AND ACCEPTED </w:t>
      </w:r>
    </w:p>
    <w:p>
      <w:pPr>
        <w:pStyle w:val="Normal"/>
        <w:rPr/>
      </w:pPr>
      <w:r>
        <w:rPr/>
      </w:r>
    </w:p>
    <w:p>
      <w:pPr>
        <w:pStyle w:val="Normal"/>
        <w:rPr/>
      </w:pPr>
      <w:r>
        <w:rPr/>
        <w:t>Company Name</w:t>
        <w:tab/>
        <w:tab/>
        <w:tab/>
        <w:tab/>
        <w:tab/>
        <w:t>Company Name</w:t>
      </w:r>
    </w:p>
    <w:p>
      <w:pPr>
        <w:pStyle w:val="Normal"/>
        <w:rPr/>
      </w:pPr>
      <w:r>
        <w:rPr/>
        <w:t>Company Address</w:t>
        <w:tab/>
        <w:tab/>
        <w:tab/>
        <w:tab/>
        <w:tab/>
        <w:t>Company Address</w:t>
      </w:r>
    </w:p>
    <w:p>
      <w:pPr>
        <w:pStyle w:val="Normal"/>
        <w:rPr/>
      </w:pPr>
      <w:r>
        <w:rPr/>
        <w:t>Company City, State Zip</w:t>
        <w:tab/>
        <w:tab/>
        <w:tab/>
        <w:tab/>
        <w:t>Company City, State Zip</w:t>
      </w:r>
    </w:p>
    <w:p>
      <w:pPr>
        <w:pStyle w:val="Normal"/>
        <w:rPr/>
      </w:pPr>
      <w:r>
        <w:rPr/>
        <w:t xml:space="preserve">Phone: </w:t>
        <w:tab/>
        <w:tab/>
        <w:tab/>
        <w:tab/>
        <w:tab/>
        <w:tab/>
        <w:t xml:space="preserve">Phone: </w:t>
      </w:r>
    </w:p>
    <w:p>
      <w:pPr>
        <w:pStyle w:val="Normal"/>
        <w:rPr/>
      </w:pPr>
      <w:r>
        <w:rPr/>
        <w:t xml:space="preserve">Website: </w:t>
        <w:tab/>
        <w:tab/>
        <w:tab/>
        <w:tab/>
        <w:tab/>
        <w:tab/>
        <w:t xml:space="preserve">Website: </w:t>
      </w:r>
    </w:p>
    <w:p>
      <w:pPr>
        <w:pStyle w:val="Normal"/>
        <w:rPr/>
      </w:pPr>
      <w:r>
        <w:rPr/>
      </w:r>
    </w:p>
    <w:p>
      <w:pPr>
        <w:pStyle w:val="Normal"/>
        <w:rPr/>
      </w:pPr>
      <w:r>
        <w:rPr/>
      </w:r>
    </w:p>
    <w:p>
      <w:pPr>
        <w:pStyle w:val="Normal"/>
        <w:rPr/>
      </w:pPr>
      <w:r>
        <w:rPr/>
        <w:t>By: _______________________</w:t>
        <w:tab/>
        <w:tab/>
        <w:tab/>
        <w:t>By: ______________________</w:t>
      </w:r>
    </w:p>
    <w:p>
      <w:pPr>
        <w:pStyle w:val="Normal"/>
        <w:ind w:firstLine="720"/>
        <w:rPr/>
      </w:pPr>
      <w:r>
        <w:rPr/>
        <w:t xml:space="preserve">Signature </w:t>
        <w:tab/>
        <w:tab/>
        <w:tab/>
        <w:tab/>
        <w:tab/>
        <w:tab/>
        <w:t xml:space="preserve">Signature </w:t>
      </w:r>
    </w:p>
    <w:p>
      <w:pPr>
        <w:pStyle w:val="Normal"/>
        <w:rPr/>
      </w:pPr>
      <w:r>
        <w:rPr/>
      </w:r>
    </w:p>
    <w:p>
      <w:pPr>
        <w:pStyle w:val="Normal"/>
        <w:rPr/>
      </w:pPr>
      <w:r>
        <w:rPr/>
        <w:t>___________________________</w:t>
        <w:tab/>
        <w:tab/>
        <w:tab/>
        <w:t>__________________________</w:t>
      </w:r>
    </w:p>
    <w:p>
      <w:pPr>
        <w:pStyle w:val="Normal"/>
        <w:rPr/>
      </w:pPr>
      <w:r>
        <w:rPr/>
        <w:t xml:space="preserve">Name </w:t>
        <w:tab/>
        <w:tab/>
        <w:tab/>
        <w:tab/>
        <w:tab/>
        <w:tab/>
        <w:tab/>
        <w:t xml:space="preserve">Name </w:t>
      </w:r>
    </w:p>
    <w:p>
      <w:pPr>
        <w:pStyle w:val="Normal"/>
        <w:rPr/>
      </w:pPr>
      <w:r>
        <w:rPr/>
      </w:r>
    </w:p>
    <w:p>
      <w:pPr>
        <w:pStyle w:val="Normal"/>
        <w:rPr/>
      </w:pPr>
      <w:r>
        <w:rPr/>
        <w:t>___________________________</w:t>
        <w:tab/>
        <w:tab/>
        <w:tab/>
        <w:t>__________________________</w:t>
      </w:r>
    </w:p>
    <w:p>
      <w:pPr>
        <w:pStyle w:val="Normal"/>
        <w:rPr/>
      </w:pPr>
      <w:r>
        <w:rPr/>
        <w:t xml:space="preserve">Title </w:t>
        <w:tab/>
        <w:tab/>
        <w:tab/>
        <w:tab/>
        <w:tab/>
        <w:tab/>
        <w:tab/>
        <w:t xml:space="preserve">Title </w:t>
      </w:r>
    </w:p>
    <w:p>
      <w:pPr>
        <w:pStyle w:val="Normal"/>
        <w:rPr/>
      </w:pPr>
      <w:r>
        <w:rPr/>
      </w:r>
    </w:p>
    <w:p>
      <w:pPr>
        <w:pStyle w:val="Normal"/>
        <w:rPr/>
      </w:pPr>
      <w:r>
        <w:rPr/>
        <w:t>___________________________</w:t>
        <w:tab/>
        <w:tab/>
        <w:tab/>
        <w:t>__________________________</w:t>
      </w:r>
    </w:p>
    <w:p>
      <w:pPr>
        <w:pStyle w:val="Normal"/>
        <w:rPr/>
      </w:pPr>
      <w:r>
        <w:rPr/>
        <w:t xml:space="preserve">Date </w:t>
        <w:tab/>
        <w:tab/>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Exhibit "A"</w:t>
      </w:r>
    </w:p>
    <w:p>
      <w:pPr>
        <w:pStyle w:val="Normal"/>
        <w:jc w:val="center"/>
        <w:rPr>
          <w:b/>
          <w:bCs/>
        </w:rPr>
      </w:pPr>
      <w:r>
        <w:rPr>
          <w:b/>
          <w:bCs/>
        </w:rPr>
        <w:t>HEALTHCARE STAFFING SERVICE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The following hospitals and clinics are "Participating Hospitals' in this agreement: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r>
    </w:p>
    <w:p>
      <w:pPr>
        <w:pStyle w:val="Normal"/>
        <w:jc w:val="center"/>
        <w:rPr>
          <w:b/>
          <w:bCs/>
        </w:rPr>
      </w:pPr>
      <w:r>
        <w:rPr>
          <w:b/>
          <w:bCs/>
        </w:rPr>
        <w:t>Addendum "B"</w:t>
      </w:r>
    </w:p>
    <w:p>
      <w:pPr>
        <w:pStyle w:val="Normal"/>
        <w:jc w:val="center"/>
        <w:rPr>
          <w:b/>
          <w:bCs/>
        </w:rPr>
      </w:pPr>
      <w:r>
        <w:rPr>
          <w:b/>
          <w:bCs/>
        </w:rPr>
        <w:t>HEALTHCARE STAFFING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CANDIDATES RATE SCHEDULE - NURSING</w:t>
      </w:r>
    </w:p>
    <w:p>
      <w:pPr>
        <w:pStyle w:val="Normal"/>
        <w:rPr/>
      </w:pPr>
      <w:r>
        <w:rPr/>
      </w:r>
    </w:p>
    <w:tbl>
      <w:tblPr>
        <w:tblStyle w:val="TableGrid"/>
        <w:tblW w:w="899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0"/>
        <w:gridCol w:w="1260"/>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0" w:type="dxa"/>
            <w:tcBorders/>
          </w:tcPr>
          <w:p>
            <w:pPr>
              <w:pStyle w:val="Normal"/>
              <w:widowControl/>
              <w:spacing w:before="0" w:after="0"/>
              <w:jc w:val="start"/>
              <w:rPr>
                <w:b/>
                <w:bCs/>
              </w:rPr>
            </w:pPr>
            <w:r>
              <w:rPr>
                <w:b/>
                <w:bCs/>
                <w:kern w:val="0"/>
                <w:sz w:val="24"/>
                <w:szCs w:val="24"/>
                <w:lang w:val="en-US" w:eastAsia="en-US" w:bidi="ar-SA"/>
              </w:rPr>
              <w:t>On-Call</w:t>
            </w:r>
          </w:p>
        </w:tc>
        <w:tc>
          <w:tcPr>
            <w:tcW w:w="1260" w:type="dxa"/>
            <w:tcBorders/>
          </w:tcPr>
          <w:p>
            <w:pPr>
              <w:pStyle w:val="Normal"/>
              <w:widowControl/>
              <w:spacing w:before="0" w:after="0"/>
              <w:jc w:val="start"/>
              <w:rPr>
                <w:b/>
                <w:bCs/>
              </w:rPr>
            </w:pPr>
            <w:r>
              <w:rPr>
                <w:b/>
                <w:bCs/>
                <w:kern w:val="0"/>
                <w:sz w:val="24"/>
                <w:szCs w:val="24"/>
                <w:lang w:val="en-US" w:eastAsia="en-US" w:bidi="ar-SA"/>
              </w:rPr>
              <w:t>Charge</w:t>
            </w:r>
          </w:p>
        </w:tc>
      </w:tr>
      <w:tr>
        <w:trPr/>
        <w:tc>
          <w:tcPr>
            <w:tcW w:w="4944" w:type="dxa"/>
            <w:tcBorders/>
          </w:tcPr>
          <w:p>
            <w:pPr>
              <w:pStyle w:val="Normal"/>
              <w:widowControl/>
              <w:spacing w:before="0" w:after="0"/>
              <w:jc w:val="start"/>
              <w:rPr>
                <w:b/>
                <w:bCs/>
              </w:rPr>
            </w:pPr>
            <w:r>
              <w:rPr>
                <w:b/>
                <w:bCs/>
                <w:kern w:val="0"/>
                <w:sz w:val="24"/>
                <w:szCs w:val="24"/>
                <w:lang w:val="en-US" w:eastAsia="en-US" w:bidi="ar-SA"/>
              </w:rPr>
              <w:t>NON-SPECIATLY RN</w:t>
            </w:r>
          </w:p>
          <w:p>
            <w:pPr>
              <w:pStyle w:val="Normal"/>
              <w:widowControl/>
              <w:spacing w:before="0" w:after="0"/>
              <w:jc w:val="start"/>
              <w:rPr>
                <w:kern w:val="0"/>
                <w:sz w:val="24"/>
                <w:szCs w:val="24"/>
                <w:lang w:val="en-US" w:eastAsia="en-US" w:bidi="ar-SA"/>
              </w:rPr>
            </w:pPr>
            <w:r>
              <w:rPr>
                <w:kern w:val="0"/>
                <w:sz w:val="24"/>
                <w:szCs w:val="24"/>
                <w:lang w:val="en-US" w:eastAsia="en-US" w:bidi="ar-SA"/>
              </w:rPr>
              <w:t>(Ambulatory, LTC, MS, Nursery, Occupational Health, Psych, Rehab, SNF)</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 RN</w:t>
            </w:r>
          </w:p>
          <w:p>
            <w:pPr>
              <w:pStyle w:val="Normal"/>
              <w:widowControl/>
              <w:spacing w:before="0" w:after="0"/>
              <w:jc w:val="start"/>
              <w:rPr>
                <w:i/>
                <w:i/>
                <w:iCs/>
              </w:rPr>
            </w:pPr>
            <w:r>
              <w:rPr>
                <w:i/>
                <w:iCs/>
                <w:kern w:val="0"/>
                <w:sz w:val="24"/>
                <w:szCs w:val="24"/>
                <w:lang w:val="en-US" w:eastAsia="en-US" w:bidi="ar-SA"/>
              </w:rPr>
              <w:t>MS/Tele</w:t>
            </w:r>
          </w:p>
          <w:p>
            <w:pPr>
              <w:pStyle w:val="Normal"/>
              <w:widowControl/>
              <w:spacing w:before="0" w:after="0"/>
              <w:jc w:val="start"/>
              <w:rPr>
                <w:i/>
                <w:i/>
                <w:iCs/>
              </w:rPr>
            </w:pPr>
            <w:r>
              <w:rPr>
                <w:i/>
                <w:iCs/>
                <w:kern w:val="0"/>
                <w:sz w:val="24"/>
                <w:szCs w:val="24"/>
                <w:lang w:val="en-US" w:eastAsia="en-US" w:bidi="ar-SA"/>
              </w:rPr>
              <w:t>HH/Hospice</w:t>
            </w:r>
          </w:p>
          <w:p>
            <w:pPr>
              <w:pStyle w:val="Normal"/>
              <w:widowControl/>
              <w:spacing w:before="0" w:after="0"/>
              <w:jc w:val="start"/>
              <w:rPr>
                <w:i/>
                <w:i/>
                <w:iCs/>
              </w:rPr>
            </w:pPr>
            <w:r>
              <w:rPr>
                <w:i/>
                <w:iCs/>
                <w:kern w:val="0"/>
                <w:sz w:val="24"/>
                <w:szCs w:val="24"/>
                <w:lang w:val="en-US" w:eastAsia="en-US" w:bidi="ar-SA"/>
              </w:rPr>
              <w:t>Oncology</w:t>
            </w:r>
          </w:p>
          <w:p>
            <w:pPr>
              <w:pStyle w:val="Normal"/>
              <w:widowControl/>
              <w:spacing w:before="0" w:after="0"/>
              <w:jc w:val="start"/>
              <w:rPr>
                <w:i/>
                <w:i/>
                <w:iCs/>
              </w:rPr>
            </w:pPr>
            <w:r>
              <w:rPr>
                <w:i/>
                <w:iCs/>
                <w:kern w:val="0"/>
                <w:sz w:val="24"/>
                <w:szCs w:val="24"/>
                <w:lang w:val="en-US" w:eastAsia="en-US" w:bidi="ar-SA"/>
              </w:rPr>
              <w:t>PACU</w:t>
            </w:r>
          </w:p>
          <w:p>
            <w:pPr>
              <w:pStyle w:val="Normal"/>
              <w:widowControl/>
              <w:spacing w:before="0" w:after="0"/>
              <w:jc w:val="start"/>
              <w:rPr>
                <w:i/>
                <w:i/>
                <w:iCs/>
              </w:rPr>
            </w:pPr>
            <w:r>
              <w:rPr>
                <w:i/>
                <w:iCs/>
                <w:kern w:val="0"/>
                <w:sz w:val="24"/>
                <w:szCs w:val="24"/>
                <w:lang w:val="en-US" w:eastAsia="en-US" w:bidi="ar-SA"/>
              </w:rPr>
              <w:t>Step-Down</w:t>
            </w:r>
          </w:p>
          <w:p>
            <w:pPr>
              <w:pStyle w:val="Normal"/>
              <w:widowControl/>
              <w:spacing w:before="0" w:after="0"/>
              <w:jc w:val="start"/>
              <w:rPr>
                <w:i/>
                <w:i/>
                <w:iCs/>
              </w:rPr>
            </w:pPr>
            <w:r>
              <w:rPr>
                <w:i/>
                <w:iCs/>
                <w:kern w:val="0"/>
                <w:sz w:val="24"/>
                <w:szCs w:val="24"/>
                <w:lang w:val="en-US" w:eastAsia="en-US" w:bidi="ar-SA"/>
              </w:rPr>
              <w:t>Tele</w:t>
            </w:r>
          </w:p>
          <w:p>
            <w:pPr>
              <w:pStyle w:val="Normal"/>
              <w:widowControl/>
              <w:spacing w:before="0" w:after="0"/>
              <w:jc w:val="start"/>
              <w:rPr>
                <w:kern w:val="0"/>
                <w:sz w:val="24"/>
                <w:szCs w:val="24"/>
                <w:lang w:val="en-US" w:eastAsia="en-US" w:bidi="ar-SA"/>
              </w:rPr>
            </w:pPr>
            <w:r>
              <w:rPr>
                <w:i/>
                <w:iCs/>
                <w:kern w:val="0"/>
                <w:sz w:val="24"/>
                <w:szCs w:val="24"/>
                <w:lang w:val="en-US" w:eastAsia="en-US" w:bidi="ar-SA"/>
              </w:rPr>
              <w:t>Wound Care</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II RN</w:t>
            </w:r>
          </w:p>
          <w:p>
            <w:pPr>
              <w:pStyle w:val="Normal"/>
              <w:widowControl/>
              <w:spacing w:before="0" w:after="0"/>
              <w:jc w:val="start"/>
              <w:rPr>
                <w:i/>
                <w:i/>
                <w:iCs/>
              </w:rPr>
            </w:pPr>
            <w:r>
              <w:rPr>
                <w:i/>
                <w:iCs/>
                <w:kern w:val="0"/>
                <w:sz w:val="24"/>
                <w:szCs w:val="24"/>
                <w:lang w:val="en-US" w:eastAsia="en-US" w:bidi="ar-SA"/>
              </w:rPr>
              <w:t>ER</w:t>
            </w:r>
          </w:p>
          <w:p>
            <w:pPr>
              <w:pStyle w:val="Normal"/>
              <w:widowControl/>
              <w:spacing w:before="0" w:after="0"/>
              <w:jc w:val="start"/>
              <w:rPr>
                <w:i/>
                <w:i/>
                <w:iCs/>
              </w:rPr>
            </w:pPr>
            <w:r>
              <w:rPr>
                <w:i/>
                <w:iCs/>
                <w:kern w:val="0"/>
                <w:sz w:val="24"/>
                <w:szCs w:val="24"/>
                <w:lang w:val="en-US" w:eastAsia="en-US" w:bidi="ar-SA"/>
              </w:rPr>
              <w:t>ICU</w:t>
            </w:r>
          </w:p>
          <w:p>
            <w:pPr>
              <w:pStyle w:val="Normal"/>
              <w:widowControl/>
              <w:spacing w:before="0" w:after="0"/>
              <w:jc w:val="start"/>
              <w:rPr>
                <w:i/>
                <w:i/>
                <w:iCs/>
              </w:rPr>
            </w:pPr>
            <w:r>
              <w:rPr>
                <w:i/>
                <w:iCs/>
                <w:kern w:val="0"/>
                <w:sz w:val="24"/>
                <w:szCs w:val="24"/>
                <w:lang w:val="en-US" w:eastAsia="en-US" w:bidi="ar-SA"/>
              </w:rPr>
              <w:t>L&amp;D</w:t>
            </w:r>
          </w:p>
          <w:p>
            <w:pPr>
              <w:pStyle w:val="Normal"/>
              <w:widowControl/>
              <w:spacing w:before="0" w:after="0"/>
              <w:jc w:val="start"/>
              <w:rPr>
                <w:kern w:val="0"/>
                <w:sz w:val="24"/>
                <w:szCs w:val="24"/>
                <w:lang w:val="en-US" w:eastAsia="en-US" w:bidi="ar-SA"/>
              </w:rPr>
            </w:pPr>
            <w:r>
              <w:rPr>
                <w:i/>
                <w:iCs/>
                <w:kern w:val="0"/>
                <w:sz w:val="24"/>
                <w:szCs w:val="24"/>
                <w:lang w:val="en-US" w:eastAsia="en-US" w:bidi="ar-SA"/>
              </w:rPr>
              <w:t>OR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III RN</w:t>
            </w:r>
          </w:p>
          <w:p>
            <w:pPr>
              <w:pStyle w:val="Normal"/>
              <w:widowControl/>
              <w:spacing w:before="0" w:after="0"/>
              <w:jc w:val="start"/>
              <w:rPr>
                <w:i/>
                <w:i/>
                <w:iCs/>
              </w:rPr>
            </w:pPr>
            <w:r>
              <w:rPr>
                <w:i/>
                <w:iCs/>
                <w:kern w:val="0"/>
                <w:sz w:val="24"/>
                <w:szCs w:val="24"/>
                <w:lang w:val="en-US" w:eastAsia="en-US" w:bidi="ar-SA"/>
              </w:rPr>
              <w:t>Cath Lab</w:t>
            </w:r>
          </w:p>
          <w:p>
            <w:pPr>
              <w:pStyle w:val="Normal"/>
              <w:widowControl/>
              <w:spacing w:before="0" w:after="0"/>
              <w:jc w:val="start"/>
              <w:rPr>
                <w:i/>
                <w:i/>
                <w:iCs/>
              </w:rPr>
            </w:pPr>
            <w:r>
              <w:rPr>
                <w:i/>
                <w:iCs/>
                <w:kern w:val="0"/>
                <w:sz w:val="24"/>
                <w:szCs w:val="24"/>
                <w:lang w:val="en-US" w:eastAsia="en-US" w:bidi="ar-SA"/>
              </w:rPr>
              <w:t>CVICU</w:t>
            </w:r>
          </w:p>
          <w:p>
            <w:pPr>
              <w:pStyle w:val="Normal"/>
              <w:widowControl/>
              <w:spacing w:before="0" w:after="0"/>
              <w:jc w:val="start"/>
              <w:rPr>
                <w:i/>
                <w:i/>
                <w:iCs/>
              </w:rPr>
            </w:pPr>
            <w:r>
              <w:rPr>
                <w:i/>
                <w:iCs/>
                <w:kern w:val="0"/>
                <w:sz w:val="24"/>
                <w:szCs w:val="24"/>
                <w:lang w:val="en-US" w:eastAsia="en-US" w:bidi="ar-SA"/>
              </w:rPr>
              <w:t>CVOR</w:t>
            </w:r>
          </w:p>
          <w:p>
            <w:pPr>
              <w:pStyle w:val="Normal"/>
              <w:widowControl/>
              <w:spacing w:before="0" w:after="0"/>
              <w:jc w:val="start"/>
              <w:rPr>
                <w:i/>
                <w:i/>
                <w:iCs/>
              </w:rPr>
            </w:pPr>
            <w:r>
              <w:rPr>
                <w:i/>
                <w:iCs/>
                <w:kern w:val="0"/>
                <w:sz w:val="24"/>
                <w:szCs w:val="24"/>
                <w:lang w:val="en-US" w:eastAsia="en-US" w:bidi="ar-SA"/>
              </w:rPr>
              <w:t>NICU</w:t>
            </w:r>
          </w:p>
          <w:p>
            <w:pPr>
              <w:pStyle w:val="Normal"/>
              <w:widowControl/>
              <w:spacing w:before="0" w:after="0"/>
              <w:jc w:val="start"/>
              <w:rPr>
                <w:i/>
                <w:i/>
                <w:iCs/>
              </w:rPr>
            </w:pPr>
            <w:r>
              <w:rPr>
                <w:i/>
                <w:iCs/>
                <w:kern w:val="0"/>
                <w:sz w:val="24"/>
                <w:szCs w:val="24"/>
                <w:lang w:val="en-US" w:eastAsia="en-US" w:bidi="ar-SA"/>
              </w:rPr>
              <w:t>PICU</w:t>
            </w:r>
          </w:p>
          <w:p>
            <w:pPr>
              <w:pStyle w:val="Normal"/>
              <w:widowControl/>
              <w:spacing w:before="0" w:after="0"/>
              <w:jc w:val="start"/>
              <w:rPr>
                <w:kern w:val="0"/>
                <w:sz w:val="24"/>
                <w:szCs w:val="24"/>
                <w:lang w:val="en-US" w:eastAsia="en-US" w:bidi="ar-SA"/>
              </w:rPr>
            </w:pPr>
            <w:r>
              <w:rPr>
                <w:i/>
                <w:iCs/>
                <w:kern w:val="0"/>
                <w:sz w:val="24"/>
                <w:szCs w:val="24"/>
                <w:lang w:val="en-US" w:eastAsia="en-US" w:bidi="ar-SA"/>
              </w:rPr>
              <w:t>RNFA</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 xml:space="preserve">$5.00 </w:t>
            </w:r>
          </w:p>
        </w:tc>
      </w:tr>
      <w:tr>
        <w:trPr/>
        <w:tc>
          <w:tcPr>
            <w:tcW w:w="4944" w:type="dxa"/>
            <w:tcBorders/>
          </w:tcPr>
          <w:p>
            <w:pPr>
              <w:pStyle w:val="Normal"/>
              <w:widowControl/>
              <w:spacing w:before="0" w:after="0"/>
              <w:jc w:val="start"/>
              <w:rPr>
                <w:b/>
                <w:bCs/>
              </w:rPr>
            </w:pPr>
            <w:r>
              <w:rPr>
                <w:b/>
                <w:bCs/>
                <w:kern w:val="0"/>
                <w:sz w:val="24"/>
                <w:szCs w:val="24"/>
                <w:lang w:val="en-US" w:eastAsia="en-US" w:bidi="ar-SA"/>
              </w:rPr>
              <w:t>RN Management</w:t>
            </w:r>
          </w:p>
          <w:p>
            <w:pPr>
              <w:pStyle w:val="Normal"/>
              <w:widowControl/>
              <w:spacing w:before="0" w:after="0"/>
              <w:jc w:val="start"/>
              <w:rPr>
                <w:i/>
                <w:i/>
                <w:iCs/>
              </w:rPr>
            </w:pPr>
            <w:r>
              <w:rPr>
                <w:i/>
                <w:iCs/>
                <w:kern w:val="0"/>
                <w:sz w:val="24"/>
                <w:szCs w:val="24"/>
                <w:lang w:val="en-US" w:eastAsia="en-US" w:bidi="ar-SA"/>
              </w:rPr>
              <w:t>(House Super, Unit Manager)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 xml:space="preserve">Tech </w:t>
            </w:r>
          </w:p>
          <w:p>
            <w:pPr>
              <w:pStyle w:val="Normal"/>
              <w:widowControl/>
              <w:spacing w:before="0" w:after="0"/>
              <w:jc w:val="start"/>
              <w:rPr>
                <w:kern w:val="0"/>
                <w:sz w:val="24"/>
                <w:szCs w:val="24"/>
                <w:lang w:val="en-US" w:eastAsia="en-US" w:bidi="ar-SA"/>
              </w:rPr>
            </w:pPr>
            <w:r>
              <w:rPr>
                <w:kern w:val="0"/>
                <w:sz w:val="24"/>
                <w:szCs w:val="24"/>
                <w:lang w:val="en-US" w:eastAsia="en-US" w:bidi="ar-SA"/>
              </w:rPr>
              <w:t xml:space="preserve">        </w:t>
            </w:r>
            <w:r>
              <w:rPr>
                <w:kern w:val="0"/>
                <w:sz w:val="24"/>
                <w:szCs w:val="24"/>
                <w:lang w:val="en-US" w:eastAsia="en-US" w:bidi="ar-SA"/>
              </w:rPr>
              <w:t xml:space="preserve">OR Technician </w:t>
            </w:r>
          </w:p>
          <w:p>
            <w:pPr>
              <w:pStyle w:val="Normal"/>
              <w:widowControl/>
              <w:spacing w:before="0" w:after="0"/>
              <w:jc w:val="start"/>
              <w:rPr>
                <w:kern w:val="0"/>
                <w:sz w:val="24"/>
                <w:szCs w:val="24"/>
                <w:lang w:val="en-US" w:eastAsia="en-US" w:bidi="ar-SA"/>
              </w:rPr>
            </w:pPr>
            <w:r>
              <w:rPr>
                <w:kern w:val="0"/>
                <w:sz w:val="24"/>
                <w:szCs w:val="24"/>
                <w:lang w:val="en-US" w:eastAsia="en-US" w:bidi="ar-SA"/>
              </w:rPr>
              <w:t>CVOR Tech</w:t>
            </w:r>
          </w:p>
          <w:p>
            <w:pPr>
              <w:pStyle w:val="Normal"/>
              <w:widowControl/>
              <w:spacing w:before="0" w:after="0"/>
              <w:jc w:val="start"/>
              <w:rPr>
                <w:kern w:val="0"/>
                <w:sz w:val="24"/>
                <w:szCs w:val="24"/>
                <w:lang w:val="en-US" w:eastAsia="en-US" w:bidi="ar-SA"/>
              </w:rPr>
            </w:pPr>
            <w:r>
              <w:rPr>
                <w:kern w:val="0"/>
                <w:sz w:val="24"/>
                <w:szCs w:val="24"/>
                <w:lang w:val="en-US" w:eastAsia="en-US" w:bidi="ar-SA"/>
              </w:rPr>
              <w:t>Surgical Tech</w:t>
            </w:r>
          </w:p>
          <w:p>
            <w:pPr>
              <w:pStyle w:val="Normal"/>
              <w:widowControl/>
              <w:spacing w:before="0" w:after="0"/>
              <w:jc w:val="start"/>
              <w:rPr>
                <w:kern w:val="0"/>
                <w:sz w:val="24"/>
                <w:szCs w:val="24"/>
                <w:lang w:val="en-US" w:eastAsia="en-US" w:bidi="ar-SA"/>
              </w:rPr>
            </w:pPr>
            <w:r>
              <w:rPr>
                <w:kern w:val="0"/>
                <w:sz w:val="24"/>
                <w:szCs w:val="24"/>
                <w:lang w:val="en-US" w:eastAsia="en-US" w:bidi="ar-SA"/>
              </w:rPr>
              <w:t>Sterile Processing Technician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LPN/LVN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tc>
      </w:tr>
      <w:tr>
        <w:trPr/>
        <w:tc>
          <w:tcPr>
            <w:tcW w:w="4944" w:type="dxa"/>
            <w:tcBorders/>
          </w:tcPr>
          <w:p>
            <w:pPr>
              <w:pStyle w:val="Normal"/>
              <w:widowControl/>
              <w:spacing w:before="0" w:after="0"/>
              <w:jc w:val="start"/>
              <w:rPr>
                <w:b/>
                <w:bCs/>
              </w:rPr>
            </w:pPr>
            <w:r>
              <w:rPr>
                <w:b/>
                <w:bCs/>
                <w:kern w:val="0"/>
                <w:sz w:val="24"/>
                <w:szCs w:val="24"/>
                <w:lang w:val="en-US" w:eastAsia="en-US" w:bidi="ar-SA"/>
              </w:rPr>
              <w:t>CNA</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tc>
      </w:tr>
    </w:tbl>
    <w:p>
      <w:pPr>
        <w:pStyle w:val="Normal"/>
        <w:rPr/>
      </w:pPr>
      <w:r>
        <w:rPr/>
      </w:r>
    </w:p>
    <w:p>
      <w:pPr>
        <w:pStyle w:val="Normal"/>
        <w:rPr/>
      </w:pPr>
      <w:r>
        <w:rPr>
          <w:b/>
          <w:bCs/>
        </w:rPr>
        <w:t>These rates include recruitment fees, taxes,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employees can be assigned to eight (8), ten (10), or twelve (12) hour shifts. Overtime is defined as work in excess of forty (40) hours in one workweek. Overtime will be billed at one and one-half (1.5) times the regular rate.</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 xml:space="preserve">At any point during the terms of this agreement rates may be renegotiated and must be accepted in writing by both parties. </w:t>
      </w:r>
    </w:p>
    <w:p>
      <w:pPr>
        <w:pStyle w:val="Normal"/>
        <w:rPr/>
      </w:pPr>
      <w:r>
        <w:rPr/>
      </w:r>
    </w:p>
    <w:p>
      <w:pPr>
        <w:pStyle w:val="Normal"/>
        <w:rPr/>
      </w:pPr>
      <w:r>
        <w:rPr/>
        <w:t>Rates: Agreed and Accepted:</w:t>
      </w:r>
    </w:p>
    <w:p>
      <w:pPr>
        <w:pStyle w:val="Normal"/>
        <w:rPr/>
      </w:pPr>
      <w:r>
        <w:rPr/>
      </w:r>
    </w:p>
    <w:p>
      <w:pPr>
        <w:pStyle w:val="Normal"/>
        <w:rPr/>
      </w:pPr>
      <w:r>
        <w:rPr/>
        <w:t>_____________________________</w:t>
        <w:tab/>
        <w:tab/>
        <w:tab/>
        <w:t>______________________</w:t>
      </w:r>
    </w:p>
    <w:p>
      <w:pPr>
        <w:pStyle w:val="Normal"/>
        <w:rPr/>
      </w:pPr>
      <w:r>
        <w:rPr/>
        <w:t xml:space="preserve">Authorized Signatory </w:t>
        <w:tab/>
        <w:tab/>
        <w:tab/>
        <w:tab/>
        <w:tab/>
        <w:t>Date</w:t>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t>Addendum "B"</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CANDIDATES RATE SCHEDULE – THERAPY</w:t>
      </w:r>
    </w:p>
    <w:p>
      <w:pPr>
        <w:pStyle w:val="Normal"/>
        <w:rPr/>
      </w:pPr>
      <w:r>
        <w:rPr/>
      </w:r>
    </w:p>
    <w:tbl>
      <w:tblPr>
        <w:tblStyle w:val="TableGrid"/>
        <w:tblW w:w="773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1"/>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1" w:type="dxa"/>
            <w:tcBorders/>
          </w:tcPr>
          <w:p>
            <w:pPr>
              <w:pStyle w:val="Normal"/>
              <w:widowControl/>
              <w:spacing w:before="0" w:after="0"/>
              <w:jc w:val="start"/>
              <w:rPr>
                <w:b/>
                <w:bCs/>
              </w:rPr>
            </w:pPr>
            <w:r>
              <w:rPr>
                <w:b/>
                <w:bCs/>
                <w:kern w:val="0"/>
                <w:sz w:val="24"/>
                <w:szCs w:val="24"/>
                <w:lang w:val="en-US" w:eastAsia="en-US" w:bidi="ar-SA"/>
              </w:rPr>
              <w:t>On-Call</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Occupational Therapist </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Physical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Speech-Language Pathologist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Certified Occupational Therapy Assistant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Physical Therapy Assistant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bl>
    <w:p>
      <w:pPr>
        <w:pStyle w:val="Normal"/>
        <w:rPr>
          <w:b/>
          <w:bCs/>
        </w:rPr>
      </w:pPr>
      <w:r>
        <w:rPr>
          <w:b/>
          <w:bCs/>
        </w:rPr>
      </w:r>
    </w:p>
    <w:p>
      <w:pPr>
        <w:pStyle w:val="Normal"/>
        <w:rPr/>
      </w:pPr>
      <w:r>
        <w:rPr>
          <w:b/>
          <w:bCs/>
        </w:rPr>
        <w:t>These rates include recruitment fees, taxes,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 xml:space="preserve">employees can be assigned to eight (8), ten (10), or twelve (12) hour shifts. Overtime is defined as work in excess of forty (40) hours in one workweek. Overtime will be billed at one and one-half (1.5) times the regular rate. </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At any point during the terms of this agreement rates may be renegotiated and must be accepted in writing by both parties.</w:t>
      </w:r>
    </w:p>
    <w:p>
      <w:pPr>
        <w:pStyle w:val="Normal"/>
        <w:rPr/>
      </w:pPr>
      <w:r>
        <w:rPr/>
      </w:r>
    </w:p>
    <w:p>
      <w:pPr>
        <w:pStyle w:val="Normal"/>
        <w:rPr/>
      </w:pPr>
      <w:r>
        <w:rPr/>
        <w:t xml:space="preserve">Rates: Agreed and Accepted: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r>
    </w:p>
    <w:p>
      <w:pPr>
        <w:pStyle w:val="Normal"/>
        <w:jc w:val="center"/>
        <w:rPr>
          <w:b/>
          <w:bCs/>
        </w:rPr>
      </w:pPr>
      <w:r>
        <w:rPr>
          <w:b/>
          <w:bCs/>
        </w:rPr>
        <w:t>Addendum "B"</w:t>
      </w:r>
    </w:p>
    <w:p>
      <w:pPr>
        <w:pStyle w:val="Normal"/>
        <w:jc w:val="center"/>
        <w:rPr>
          <w:b/>
          <w:bCs/>
        </w:rPr>
      </w:pPr>
      <w:r>
        <w:rPr>
          <w:b/>
          <w:bCs/>
        </w:rPr>
        <w:t>HEALTHCARE STAFFING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CANDIDATES RATE SCHEDULE – ALLIED</w:t>
      </w:r>
    </w:p>
    <w:p>
      <w:pPr>
        <w:pStyle w:val="Normal"/>
        <w:rPr/>
      </w:pPr>
      <w:r>
        <w:rPr/>
      </w:r>
    </w:p>
    <w:tbl>
      <w:tblPr>
        <w:tblStyle w:val="TableGrid"/>
        <w:tblW w:w="773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1"/>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1" w:type="dxa"/>
            <w:tcBorders/>
          </w:tcPr>
          <w:p>
            <w:pPr>
              <w:pStyle w:val="Normal"/>
              <w:widowControl/>
              <w:spacing w:before="0" w:after="0"/>
              <w:jc w:val="start"/>
              <w:rPr>
                <w:b/>
                <w:bCs/>
              </w:rPr>
            </w:pPr>
            <w:r>
              <w:rPr>
                <w:b/>
                <w:bCs/>
                <w:kern w:val="0"/>
                <w:sz w:val="24"/>
                <w:szCs w:val="24"/>
                <w:lang w:val="en-US" w:eastAsia="en-US" w:bidi="ar-SA"/>
              </w:rPr>
              <w:t>On-Call</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Cardiovascular Technologist </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Cath Lab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Cytotechnologist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Diagnostic Medical Sonographer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Echo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EMT</w:t>
            </w:r>
          </w:p>
        </w:tc>
        <w:tc>
          <w:tcPr>
            <w:tcW w:w="153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Mammography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Medical Lab Technician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Medical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Monitor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MRI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Nuclear Medicine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Pharmacist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Pharmacy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Phlebotomist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Radiation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Respiratory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Ultrasound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Vascular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X-Ray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bl>
    <w:p>
      <w:pPr>
        <w:pStyle w:val="Normal"/>
        <w:rPr>
          <w:b/>
          <w:bCs/>
        </w:rPr>
      </w:pPr>
      <w:r>
        <w:rPr>
          <w:b/>
          <w:bCs/>
        </w:rPr>
      </w:r>
    </w:p>
    <w:p>
      <w:pPr>
        <w:pStyle w:val="Normal"/>
        <w:rPr/>
      </w:pPr>
      <w:r>
        <w:rPr>
          <w:b/>
          <w:bCs/>
        </w:rPr>
        <w:t>These rates include recruitment fees, taxes,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 xml:space="preserve">employees can be assigned to eight (8), ten (10), or twelve (12) hour shifts. Overtime is defined as work in excess of forty (40) hours in one workweek. Overtime will be billed at one and one-half (1.5) times the regular rate. </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At any point during the terms of this agreement rates may be renegotiated and must be accepted in writing by both parties.</w:t>
      </w:r>
    </w:p>
    <w:p>
      <w:pPr>
        <w:pStyle w:val="Normal"/>
        <w:rPr/>
      </w:pPr>
      <w:r>
        <w:rPr/>
      </w:r>
    </w:p>
    <w:p>
      <w:pPr>
        <w:pStyle w:val="Normal"/>
        <w:rPr>
          <w:b/>
          <w:bCs/>
        </w:rPr>
      </w:pPr>
      <w:r>
        <w:rPr>
          <w:b/>
          <w:bCs/>
        </w:rPr>
        <w:t xml:space="preserve">Rates: Agreed and Accepted: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p>
      <w:pPr>
        <w:pStyle w:val="Normal"/>
        <w:rPr/>
      </w:pPr>
      <w:r>
        <w:rPr/>
      </w:r>
      <w:r>
        <w:br w:type="page"/>
      </w:r>
    </w:p>
    <w:p>
      <w:pPr>
        <w:pStyle w:val="Normal"/>
        <w:spacing w:before="0" w:after="0"/>
        <w:jc w:val="center"/>
        <w:rPr>
          <w:b/>
          <w:bCs/>
        </w:rPr>
      </w:pPr>
      <w:r>
        <w:rPr>
          <w:b/>
          <w:bCs/>
        </w:rPr>
        <w:t>Addendum "C"</w:t>
      </w:r>
    </w:p>
    <w:p>
      <w:pPr>
        <w:pStyle w:val="Normal"/>
        <w:jc w:val="center"/>
        <w:rPr>
          <w:b/>
          <w:bCs/>
        </w:rPr>
      </w:pPr>
      <w:r>
        <w:rPr>
          <w:b/>
          <w:bCs/>
        </w:rPr>
        <w:t>HEALTHCARE STAFFING SERVICE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The following Candidates are to be placed for work in this agreement:</w:t>
      </w:r>
    </w:p>
    <w:p>
      <w:pPr>
        <w:pStyle w:val="Normal"/>
        <w:rPr/>
      </w:pPr>
      <w:r>
        <w:rPr/>
      </w:r>
    </w:p>
    <w:p>
      <w:pPr>
        <w:pStyle w:val="Normal"/>
        <w:rPr>
          <w:b/>
          <w:bCs/>
          <w:u w:val="single"/>
        </w:rPr>
      </w:pPr>
      <w:r>
        <w:rPr>
          <w:b/>
          <w:bCs/>
          <w:u w:val="single"/>
        </w:rPr>
        <w:t>Location</w:t>
      </w:r>
      <w:r>
        <w:rPr>
          <w:b/>
          <w:bCs/>
        </w:rPr>
        <w:tab/>
      </w:r>
      <w:r>
        <w:rPr>
          <w:b/>
          <w:bCs/>
          <w:u w:val="single"/>
        </w:rPr>
        <w:t>Candidate’s</w:t>
      </w:r>
      <w:r>
        <w:rPr>
          <w:b/>
          <w:bCs/>
        </w:rPr>
        <w:t xml:space="preserve"> </w:t>
        <w:tab/>
        <w:t>Bill Rate</w:t>
        <w:tab/>
        <w:t>Terms</w:t>
        <w:tab/>
        <w:tab/>
        <w:t>Start Date</w:t>
        <w:tab/>
        <w:t>End Date</w:t>
        <w:tab/>
        <w:t xml:space="preserve">Start </w:t>
      </w:r>
    </w:p>
    <w:p>
      <w:pPr>
        <w:pStyle w:val="Normal"/>
        <w:ind w:firstLine="720" w:start="720"/>
        <w:rPr>
          <w:b/>
          <w:bCs/>
        </w:rPr>
      </w:pPr>
      <w:r>
        <w:rPr>
          <w:b/>
          <w:bCs/>
          <w:u w:val="single"/>
        </w:rPr>
        <w:t>Name</w:t>
      </w:r>
      <w:r>
        <w:rPr>
          <w:b/>
          <w:bCs/>
        </w:rPr>
        <w:tab/>
        <w:tab/>
        <w:tab/>
        <w:tab/>
        <w:tab/>
        <w:tab/>
        <w:tab/>
        <w:tab/>
        <w:tab/>
        <w:tab/>
        <w:t>Time</w:t>
      </w:r>
    </w:p>
    <w:p>
      <w:pPr>
        <w:pStyle w:val="Normal"/>
        <w:rPr/>
      </w:pPr>
      <w:r>
        <w:rPr/>
      </w:r>
    </w:p>
    <w:p>
      <w:pPr>
        <w:pStyle w:val="Normal"/>
        <w:rPr/>
      </w:pPr>
      <w:r>
        <w:rPr/>
        <w:t>X Location</w:t>
        <w:tab/>
        <w:t>Jane Does</w:t>
        <w:tab/>
        <w:t>$50.00/hr</w:t>
        <w:tab/>
        <w:t xml:space="preserve">13-Weeks </w:t>
        <w:tab/>
        <w:t>6/23/23</w:t>
        <w:tab/>
        <w:t>10/23/23</w:t>
        <w:tab/>
        <w:t>9:00A</w:t>
      </w:r>
    </w:p>
    <w:p>
      <w:pPr>
        <w:pStyle w:val="Normal"/>
        <w:ind w:firstLine="720" w:start="2880"/>
        <w:rPr/>
      </w:pPr>
      <w:r>
        <w:rPr/>
        <w:t xml:space="preserve">            </w:t>
      </w:r>
      <w:r>
        <w:rPr/>
        <w:t>Contract</w:t>
        <w:tab/>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rPr>
      </w:pPr>
      <w:r>
        <w:rPr>
          <w:b/>
          <w:bCs/>
        </w:rPr>
        <w:t xml:space="preserve">Client Agrees and Accepts: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p>
      <w:pPr>
        <w:pStyle w:val="Normal"/>
        <w:rPr/>
      </w:pPr>
      <w: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17</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lowerLetter"/>
      <w:lvlText w:val="%1."/>
      <w:lvlJc w:val="start"/>
      <w:pPr>
        <w:tabs>
          <w:tab w:val="num" w:pos="0"/>
        </w:tabs>
        <w:ind w:start="720" w:hanging="360"/>
      </w:pPr>
      <w:rPr>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5efc"/>
    <w:pPr>
      <w:widowControl/>
      <w:bidi w:val="0"/>
      <w:spacing w:before="0" w:after="0"/>
      <w:jc w:val="start"/>
    </w:pPr>
    <w:rPr>
      <w:rFonts w:ascii="Inter" w:hAnsi="Inter" w:eastAsia="Inter" w:cs="Inter" w:asciiTheme="minorHAnsi" w:eastAsiaTheme="minorHAnsi" w:hAnsi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741acf"/>
    <w:rPr>
      <w:rFonts w:ascii="Inter" w:hAnsi="Inter" w:eastAsia="Inter" w:cs="Inter"/>
    </w:rPr>
  </w:style>
  <w:style w:type="character" w:styleId="PageNumber">
    <w:name w:val="Page Number"/>
    <w:basedOn w:val="DefaultParagraphFont"/>
    <w:uiPriority w:val="99"/>
    <w:semiHidden/>
    <w:unhideWhenUsed/>
    <w:rsid w:val="00741acf"/>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c559ac"/>
    <w:pPr>
      <w:spacing w:before="0" w:after="0"/>
      <w:ind w:start="720"/>
      <w:contextualSpacing/>
    </w:pPr>
    <w:rPr/>
  </w:style>
  <w:style w:type="paragraph" w:styleId="NormalWeb">
    <w:name w:val="Normal (Web)"/>
    <w:basedOn w:val="Normal"/>
    <w:uiPriority w:val="99"/>
    <w:semiHidden/>
    <w:unhideWhenUsed/>
    <w:qFormat/>
    <w:rsid w:val="002c395e"/>
    <w:pPr>
      <w:spacing w:beforeAutospacing="1" w:afterAutospacing="1"/>
    </w:pPr>
    <w:rPr/>
  </w:style>
  <w:style w:type="paragraph" w:styleId="HeaderandFooter">
    <w:name w:val="Header and Footer"/>
    <w:basedOn w:val="Normal"/>
    <w:qFormat/>
    <w:pPr/>
    <w:rPr/>
  </w:style>
  <w:style w:type="paragraph" w:styleId="Footer">
    <w:name w:val="Footer"/>
    <w:basedOn w:val="Normal"/>
    <w:link w:val="FooterChar"/>
    <w:uiPriority w:val="99"/>
    <w:unhideWhenUsed/>
    <w:rsid w:val="00741acf"/>
    <w:pPr>
      <w:tabs>
        <w:tab w:val="clear" w:pos="720"/>
        <w:tab w:val="center" w:pos="4680" w:leader="none"/>
        <w:tab w:val="right" w:pos="9360" w:leader="none"/>
      </w:tabs>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9e1f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83</TotalTime>
  <Application>LibreOffice/24.2.7.2$Linux_X86_64 LibreOffice_project/420$Build-2</Application>
  <AppVersion>15.0000</AppVersion>
  <Pages>14</Pages>
  <Words>4107</Words>
  <Characters>23412</Characters>
  <CharactersWithSpaces>27465</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2021-10-23T23:29:00Z</dcterms:created>
  <dc:creator>Dee Williams</dc:creator>
  <dc:description/>
  <dc:language>en-US</dc:language>
  <cp:lastModifiedBy>Dee Williams</cp:lastModifiedBy>
  <cp:lastPrinted>2021-10-23T23:55:00Z</cp:lastPrinted>
  <dcterms:modified xsi:type="dcterms:W3CDTF">2023-07-31T07:24:00Z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